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w:t>
      </w:r>
      <w:r w:rsidR="00E458F9">
        <w:rPr>
          <w:rFonts w:ascii="Times New Roman" w:hAnsi="Times New Roman"/>
          <w:b/>
          <w:sz w:val="24"/>
          <w:szCs w:val="24"/>
        </w:rPr>
        <w:t>Актуальные проблемы избирательного права</w:t>
      </w:r>
      <w:r w:rsidRPr="00B07F80">
        <w:rPr>
          <w:rFonts w:ascii="Times New Roman" w:hAnsi="Times New Roman"/>
          <w:b/>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ТЕМА № 1.</w:t>
      </w:r>
    </w:p>
    <w:p w:rsidR="00B07F80" w:rsidRPr="00B07F80" w:rsidRDefault="00B07F80" w:rsidP="00B07F80">
      <w:pPr>
        <w:spacing w:after="0" w:line="240" w:lineRule="auto"/>
        <w:jc w:val="both"/>
        <w:rPr>
          <w:rFonts w:ascii="Times New Roman" w:hAnsi="Times New Roman"/>
          <w:sz w:val="24"/>
          <w:szCs w:val="24"/>
        </w:rPr>
      </w:pPr>
    </w:p>
    <w:p w:rsidR="00B07F80" w:rsidRPr="00E458F9" w:rsidRDefault="00B07F80" w:rsidP="00E458F9">
      <w:pPr>
        <w:pStyle w:val="1"/>
        <w:spacing w:before="0" w:line="240" w:lineRule="auto"/>
        <w:jc w:val="center"/>
        <w:rPr>
          <w:rFonts w:ascii="Times New Roman" w:hAnsi="Times New Roman"/>
          <w:color w:val="auto"/>
          <w:sz w:val="24"/>
          <w:szCs w:val="24"/>
        </w:rPr>
      </w:pPr>
      <w:r w:rsidRPr="00E458F9">
        <w:rPr>
          <w:rFonts w:ascii="Times New Roman" w:hAnsi="Times New Roman"/>
          <w:color w:val="auto"/>
          <w:sz w:val="24"/>
          <w:szCs w:val="24"/>
        </w:rPr>
        <w:t>«</w:t>
      </w:r>
      <w:r w:rsidR="00E458F9" w:rsidRPr="00E458F9">
        <w:rPr>
          <w:rFonts w:ascii="Times New Roman" w:hAnsi="Times New Roman"/>
          <w:color w:val="auto"/>
        </w:rPr>
        <w:t>Понятие выборов и принципы избирательного права</w:t>
      </w:r>
      <w:r w:rsidRPr="00E458F9">
        <w:rPr>
          <w:rFonts w:ascii="Times New Roman" w:hAnsi="Times New Roman"/>
          <w:color w:val="auto"/>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6E06F6">
        <w:rPr>
          <w:rFonts w:ascii="Times New Roman" w:hAnsi="Times New Roman"/>
          <w:sz w:val="24"/>
          <w:szCs w:val="24"/>
        </w:rPr>
        <w:t>Старший п</w:t>
      </w:r>
      <w:bookmarkStart w:id="0" w:name="_GoBack"/>
      <w:bookmarkEnd w:id="0"/>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620071">
        <w:rPr>
          <w:rFonts w:ascii="Times New Roman" w:hAnsi="Times New Roman"/>
          <w:sz w:val="24"/>
          <w:szCs w:val="24"/>
        </w:rPr>
        <w:t xml:space="preserve">     </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w:t>
      </w:r>
      <w:r w:rsidR="00620071">
        <w:rPr>
          <w:rFonts w:ascii="Times New Roman" w:hAnsi="Times New Roman"/>
          <w:b/>
          <w:sz w:val="24"/>
          <w:szCs w:val="24"/>
        </w:rPr>
        <w:t xml:space="preserve">     </w:t>
      </w:r>
      <w:r w:rsidRPr="00B07F80">
        <w:rPr>
          <w:rFonts w:ascii="Times New Roman" w:hAnsi="Times New Roman"/>
          <w:b/>
          <w:sz w:val="24"/>
          <w:szCs w:val="24"/>
        </w:rPr>
        <w:t xml:space="preserve"> г.</w:t>
      </w:r>
    </w:p>
    <w:p w:rsidR="00A463D1" w:rsidRDefault="00A463D1" w:rsidP="00B07F80">
      <w:pPr>
        <w:spacing w:after="0" w:line="240" w:lineRule="auto"/>
        <w:jc w:val="center"/>
        <w:rPr>
          <w:rFonts w:ascii="Times New Roman" w:hAnsi="Times New Roman"/>
          <w:b/>
          <w:sz w:val="24"/>
          <w:szCs w:val="24"/>
        </w:rPr>
      </w:pPr>
    </w:p>
    <w:p w:rsidR="00A463D1" w:rsidRDefault="00A463D1" w:rsidP="00B07F80">
      <w:pPr>
        <w:spacing w:after="0" w:line="240" w:lineRule="auto"/>
        <w:jc w:val="center"/>
        <w:rPr>
          <w:rFonts w:ascii="Times New Roman" w:hAnsi="Times New Roman"/>
          <w:b/>
          <w:sz w:val="24"/>
          <w:szCs w:val="24"/>
        </w:rPr>
      </w:pPr>
    </w:p>
    <w:p w:rsidR="00A463D1" w:rsidRPr="00B07F80" w:rsidRDefault="00A463D1" w:rsidP="00B07F80">
      <w:pPr>
        <w:spacing w:after="0" w:line="240" w:lineRule="auto"/>
        <w:jc w:val="center"/>
        <w:rPr>
          <w:rFonts w:ascii="Times New Roman" w:hAnsi="Times New Roman"/>
          <w:b/>
          <w:sz w:val="24"/>
          <w:szCs w:val="24"/>
        </w:rPr>
      </w:pPr>
    </w:p>
    <w:p w:rsidR="00CE3059" w:rsidRPr="00CE3059" w:rsidRDefault="00CE3059" w:rsidP="00CE3059">
      <w:pPr>
        <w:spacing w:after="0" w:line="240" w:lineRule="auto"/>
        <w:jc w:val="center"/>
        <w:rPr>
          <w:rFonts w:ascii="Times New Roman" w:hAnsi="Times New Roman"/>
          <w:b/>
          <w:sz w:val="24"/>
          <w:szCs w:val="24"/>
        </w:rPr>
      </w:pPr>
      <w:r w:rsidRPr="00CE3059">
        <w:rPr>
          <w:rFonts w:ascii="Times New Roman" w:hAnsi="Times New Roman"/>
          <w:b/>
          <w:sz w:val="24"/>
          <w:szCs w:val="24"/>
        </w:rPr>
        <w:lastRenderedPageBreak/>
        <w:t>Тема №1.</w:t>
      </w:r>
      <w:r w:rsidRPr="00CE3059">
        <w:rPr>
          <w:rFonts w:ascii="Times New Roman" w:hAnsi="Times New Roman"/>
          <w:sz w:val="24"/>
          <w:szCs w:val="24"/>
        </w:rPr>
        <w:t xml:space="preserve"> </w:t>
      </w:r>
      <w:r w:rsidRPr="00CE3059">
        <w:rPr>
          <w:rFonts w:ascii="Times New Roman" w:hAnsi="Times New Roman"/>
          <w:b/>
          <w:sz w:val="24"/>
          <w:szCs w:val="24"/>
        </w:rPr>
        <w:t>«Понятие выборов и принципы избирательного права»</w:t>
      </w:r>
    </w:p>
    <w:p w:rsidR="00CE3059" w:rsidRPr="00CE3059" w:rsidRDefault="00CE3059" w:rsidP="00CE3059">
      <w:pPr>
        <w:spacing w:after="0" w:line="240" w:lineRule="auto"/>
        <w:jc w:val="both"/>
        <w:rPr>
          <w:rFonts w:ascii="Times New Roman" w:hAnsi="Times New Roman"/>
          <w:sz w:val="24"/>
          <w:szCs w:val="24"/>
        </w:rPr>
      </w:pPr>
    </w:p>
    <w:p w:rsidR="00CE3059" w:rsidRPr="00CE3059" w:rsidRDefault="00CE3059" w:rsidP="00CE3059">
      <w:pPr>
        <w:shd w:val="clear" w:color="auto" w:fill="FFFFFF"/>
        <w:tabs>
          <w:tab w:val="left" w:pos="216"/>
          <w:tab w:val="left" w:leader="dot" w:pos="6106"/>
        </w:tabs>
        <w:spacing w:after="0" w:line="240" w:lineRule="auto"/>
        <w:jc w:val="both"/>
        <w:rPr>
          <w:rFonts w:ascii="Times New Roman" w:hAnsi="Times New Roman"/>
          <w:sz w:val="24"/>
          <w:szCs w:val="24"/>
        </w:rPr>
      </w:pPr>
      <w:r w:rsidRPr="00CE3059">
        <w:rPr>
          <w:rFonts w:ascii="Times New Roman" w:hAnsi="Times New Roman"/>
          <w:sz w:val="24"/>
          <w:szCs w:val="24"/>
          <w:shd w:val="clear" w:color="auto" w:fill="FFFFFF"/>
        </w:rPr>
        <w:t xml:space="preserve">       </w:t>
      </w:r>
      <w:r w:rsidRPr="00CE3059">
        <w:rPr>
          <w:rFonts w:ascii="Times New Roman" w:hAnsi="Times New Roman"/>
          <w:sz w:val="24"/>
          <w:szCs w:val="24"/>
          <w:u w:val="single"/>
          <w:shd w:val="clear" w:color="auto" w:fill="FFFFFF"/>
        </w:rPr>
        <w:t>Целью</w:t>
      </w:r>
      <w:r w:rsidRPr="00CE3059">
        <w:rPr>
          <w:rFonts w:ascii="Times New Roman" w:hAnsi="Times New Roman"/>
          <w:sz w:val="24"/>
          <w:szCs w:val="24"/>
          <w:shd w:val="clear" w:color="auto" w:fill="FFFFFF"/>
        </w:rPr>
        <w:t xml:space="preserve"> практического занятия является рассмотрение и уяснение понятия избирательного права, уяснить особенности порядка выборов и их социальной роли, выявить основные принципы избирательного права, а </w:t>
      </w:r>
      <w:r w:rsidR="00AF43D8" w:rsidRPr="00CE3059">
        <w:rPr>
          <w:rFonts w:ascii="Times New Roman" w:hAnsi="Times New Roman"/>
          <w:sz w:val="24"/>
          <w:szCs w:val="24"/>
          <w:shd w:val="clear" w:color="auto" w:fill="FFFFFF"/>
        </w:rPr>
        <w:t>также общие</w:t>
      </w:r>
      <w:r w:rsidRPr="00CE3059">
        <w:rPr>
          <w:rFonts w:ascii="Times New Roman" w:hAnsi="Times New Roman"/>
          <w:sz w:val="24"/>
          <w:szCs w:val="24"/>
        </w:rPr>
        <w:t xml:space="preserve"> принципы проведения выборов в Приднестровской Молдавской Республике.</w:t>
      </w:r>
    </w:p>
    <w:p w:rsidR="00CE3059" w:rsidRPr="00CE3059" w:rsidRDefault="00CE3059" w:rsidP="00CE3059">
      <w:pPr>
        <w:spacing w:after="0" w:line="240" w:lineRule="auto"/>
        <w:ind w:firstLine="708"/>
        <w:jc w:val="both"/>
        <w:rPr>
          <w:rFonts w:ascii="Times New Roman" w:hAnsi="Times New Roman"/>
          <w:sz w:val="24"/>
          <w:szCs w:val="24"/>
          <w:shd w:val="clear" w:color="auto" w:fill="FFFFFF"/>
        </w:rPr>
      </w:pPr>
    </w:p>
    <w:p w:rsidR="00CE3059" w:rsidRPr="00CE3059" w:rsidRDefault="00CE3059" w:rsidP="00CE3059">
      <w:pPr>
        <w:numPr>
          <w:ilvl w:val="0"/>
          <w:numId w:val="2"/>
        </w:numPr>
        <w:spacing w:after="0" w:line="240" w:lineRule="auto"/>
        <w:ind w:left="0"/>
        <w:jc w:val="center"/>
        <w:rPr>
          <w:rFonts w:ascii="Times New Roman" w:hAnsi="Times New Roman"/>
          <w:sz w:val="24"/>
          <w:szCs w:val="24"/>
        </w:rPr>
      </w:pPr>
      <w:r w:rsidRPr="00CE3059">
        <w:rPr>
          <w:rFonts w:ascii="Times New Roman" w:hAnsi="Times New Roman"/>
          <w:sz w:val="24"/>
          <w:szCs w:val="24"/>
        </w:rPr>
        <w:t>ЛОГИКО-СТРУКТУРНЫЙ ПЛАН:</w:t>
      </w:r>
    </w:p>
    <w:p w:rsidR="00CE3059" w:rsidRPr="00CE3059" w:rsidRDefault="00CE3059" w:rsidP="00CE3059">
      <w:pPr>
        <w:spacing w:after="0" w:line="240" w:lineRule="auto"/>
        <w:jc w:val="both"/>
        <w:rPr>
          <w:rFonts w:ascii="Times New Roman" w:hAnsi="Times New Roman"/>
          <w:sz w:val="24"/>
          <w:szCs w:val="24"/>
        </w:rPr>
      </w:pPr>
    </w:p>
    <w:p w:rsidR="00AF43D8" w:rsidRPr="00AF43D8" w:rsidRDefault="00AF43D8" w:rsidP="00AF43D8">
      <w:pPr>
        <w:spacing w:after="0" w:line="240" w:lineRule="auto"/>
        <w:jc w:val="both"/>
        <w:rPr>
          <w:rFonts w:ascii="Times New Roman" w:hAnsi="Times New Roman"/>
          <w:sz w:val="24"/>
          <w:szCs w:val="24"/>
        </w:rPr>
      </w:pPr>
      <w:r w:rsidRPr="00AF43D8">
        <w:rPr>
          <w:rFonts w:ascii="Times New Roman" w:hAnsi="Times New Roman"/>
          <w:sz w:val="24"/>
          <w:szCs w:val="24"/>
        </w:rPr>
        <w:t>1.Понятие выборов, их виды, социальная роль.</w:t>
      </w:r>
    </w:p>
    <w:p w:rsidR="00AF43D8" w:rsidRPr="00AF43D8" w:rsidRDefault="00AF43D8" w:rsidP="00AF43D8">
      <w:pPr>
        <w:shd w:val="clear" w:color="auto" w:fill="FFFFFF"/>
        <w:spacing w:after="0" w:line="240" w:lineRule="auto"/>
        <w:jc w:val="both"/>
        <w:rPr>
          <w:rFonts w:ascii="Times New Roman" w:hAnsi="Times New Roman"/>
          <w:color w:val="000000"/>
          <w:sz w:val="24"/>
          <w:szCs w:val="24"/>
        </w:rPr>
      </w:pPr>
      <w:r w:rsidRPr="00AF43D8">
        <w:rPr>
          <w:rFonts w:ascii="Times New Roman" w:hAnsi="Times New Roman"/>
          <w:sz w:val="24"/>
          <w:szCs w:val="24"/>
        </w:rPr>
        <w:t xml:space="preserve">2. </w:t>
      </w:r>
      <w:r w:rsidRPr="00AF43D8">
        <w:rPr>
          <w:rFonts w:ascii="Times New Roman" w:hAnsi="Times New Roman"/>
          <w:bCs/>
          <w:color w:val="000000"/>
          <w:sz w:val="24"/>
          <w:szCs w:val="24"/>
        </w:rPr>
        <w:t>Основные принципы избирательного права.</w:t>
      </w:r>
      <w:r w:rsidRPr="00AF43D8">
        <w:rPr>
          <w:rFonts w:ascii="Times New Roman" w:hAnsi="Times New Roman"/>
          <w:color w:val="000000"/>
          <w:sz w:val="24"/>
          <w:szCs w:val="24"/>
        </w:rPr>
        <w:t> </w:t>
      </w:r>
    </w:p>
    <w:p w:rsidR="00AF43D8" w:rsidRPr="00AF43D8" w:rsidRDefault="00AF43D8" w:rsidP="00AF43D8">
      <w:pPr>
        <w:shd w:val="clear" w:color="auto" w:fill="FFFFFF"/>
        <w:tabs>
          <w:tab w:val="left" w:pos="216"/>
          <w:tab w:val="left" w:leader="dot" w:pos="6106"/>
        </w:tabs>
        <w:spacing w:after="0" w:line="240" w:lineRule="auto"/>
        <w:jc w:val="both"/>
        <w:rPr>
          <w:rFonts w:ascii="Times New Roman" w:hAnsi="Times New Roman"/>
          <w:sz w:val="24"/>
          <w:szCs w:val="24"/>
        </w:rPr>
      </w:pPr>
      <w:r w:rsidRPr="00AF43D8">
        <w:rPr>
          <w:rFonts w:ascii="Times New Roman" w:hAnsi="Times New Roman"/>
          <w:sz w:val="24"/>
          <w:szCs w:val="24"/>
        </w:rPr>
        <w:t>3.Понятие избирательного права. Общие принципы проведения выборов в Приднестровской Молдавской Республике</w:t>
      </w:r>
      <w:r w:rsidRPr="00AF43D8">
        <w:rPr>
          <w:rFonts w:ascii="Times New Roman" w:hAnsi="Times New Roman"/>
          <w:bCs/>
          <w:iCs/>
          <w:color w:val="000000"/>
          <w:sz w:val="24"/>
          <w:szCs w:val="24"/>
        </w:rPr>
        <w:t xml:space="preserve">. Активное и пассивное избирательное право </w:t>
      </w:r>
      <w:r w:rsidRPr="00AF43D8">
        <w:rPr>
          <w:rFonts w:ascii="Times New Roman" w:hAnsi="Times New Roman"/>
          <w:sz w:val="24"/>
          <w:szCs w:val="24"/>
        </w:rPr>
        <w:t>Приднестровской Молдавской Республики.</w:t>
      </w:r>
    </w:p>
    <w:p w:rsidR="007C4D7A" w:rsidRDefault="007C4D7A" w:rsidP="00CE3059">
      <w:pPr>
        <w:shd w:val="clear" w:color="auto" w:fill="FFFFFF"/>
        <w:tabs>
          <w:tab w:val="left" w:pos="216"/>
          <w:tab w:val="left" w:leader="dot" w:pos="6106"/>
        </w:tabs>
        <w:spacing w:after="0" w:line="240" w:lineRule="auto"/>
        <w:jc w:val="both"/>
        <w:rPr>
          <w:rFonts w:ascii="Times New Roman" w:hAnsi="Times New Roman"/>
          <w:sz w:val="24"/>
          <w:szCs w:val="24"/>
        </w:rPr>
      </w:pPr>
    </w:p>
    <w:p w:rsidR="00CE3059" w:rsidRPr="00CE3059" w:rsidRDefault="00CE3059" w:rsidP="00CE3059">
      <w:pPr>
        <w:numPr>
          <w:ilvl w:val="0"/>
          <w:numId w:val="2"/>
        </w:numPr>
        <w:spacing w:after="0" w:line="240" w:lineRule="auto"/>
        <w:ind w:left="0"/>
        <w:jc w:val="center"/>
        <w:rPr>
          <w:rFonts w:ascii="Times New Roman" w:hAnsi="Times New Roman"/>
          <w:sz w:val="24"/>
          <w:szCs w:val="24"/>
        </w:rPr>
      </w:pPr>
      <w:r w:rsidRPr="00CE3059">
        <w:rPr>
          <w:rFonts w:ascii="Times New Roman" w:hAnsi="Times New Roman"/>
          <w:sz w:val="24"/>
          <w:szCs w:val="24"/>
        </w:rPr>
        <w:t>МЕТОДИЧЕСКИЕ РЕКОМЕНДАЦИИ:</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w:t>
      </w:r>
    </w:p>
    <w:p w:rsidR="00CE3059" w:rsidRPr="00CE3059" w:rsidRDefault="00AF43D8" w:rsidP="00CE3059">
      <w:pPr>
        <w:pStyle w:val="a3"/>
        <w:shd w:val="clear" w:color="auto" w:fill="FFFFFF"/>
        <w:spacing w:before="0" w:beforeAutospacing="0" w:after="0" w:afterAutospacing="0"/>
        <w:jc w:val="both"/>
      </w:pPr>
      <w:r>
        <w:t xml:space="preserve">       </w:t>
      </w:r>
      <w:r w:rsidR="00CE3059" w:rsidRPr="00CE3059">
        <w:t>- по первому вопросу студентам следует понять, что представляют собой выборы, какова их цель, в чем заключается социальная роль выборов на современном этапе. Так, под выборами следует понимать</w:t>
      </w:r>
      <w:r w:rsidR="00CE3059" w:rsidRPr="00CE3059">
        <w:rPr>
          <w:b/>
          <w:bCs/>
        </w:rPr>
        <w:t xml:space="preserve"> </w:t>
      </w:r>
      <w:r w:rsidR="00CE3059" w:rsidRPr="00CE3059">
        <w:t xml:space="preserve">совместное независимое волеизъявление граждан в форме голосования за избрание определенного кандидата на должность в публичных органах власти. </w:t>
      </w:r>
    </w:p>
    <w:p w:rsidR="00100C4C" w:rsidRPr="00A31555" w:rsidRDefault="00AF43D8" w:rsidP="00A31555">
      <w:pPr>
        <w:shd w:val="clear" w:color="auto" w:fill="FFFFFF"/>
        <w:tabs>
          <w:tab w:val="left" w:pos="216"/>
          <w:tab w:val="left" w:leader="dot" w:pos="6106"/>
        </w:tabs>
        <w:spacing w:after="0" w:line="240" w:lineRule="auto"/>
        <w:jc w:val="both"/>
        <w:rPr>
          <w:rFonts w:ascii="Times New Roman" w:hAnsi="Times New Roman"/>
          <w:sz w:val="24"/>
          <w:szCs w:val="24"/>
        </w:rPr>
      </w:pPr>
      <w:r>
        <w:t xml:space="preserve">   </w:t>
      </w:r>
      <w:r w:rsidR="00100C4C">
        <w:t xml:space="preserve">   </w:t>
      </w:r>
      <w:r>
        <w:t xml:space="preserve"> </w:t>
      </w:r>
      <w:r w:rsidR="00100C4C" w:rsidRPr="00CE3059">
        <w:rPr>
          <w:rFonts w:ascii="Times New Roman" w:hAnsi="Times New Roman"/>
          <w:sz w:val="24"/>
          <w:szCs w:val="24"/>
        </w:rPr>
        <w:t xml:space="preserve">- отвечая на </w:t>
      </w:r>
      <w:r w:rsidR="00100C4C">
        <w:rPr>
          <w:rFonts w:ascii="Times New Roman" w:hAnsi="Times New Roman"/>
          <w:sz w:val="24"/>
          <w:szCs w:val="24"/>
        </w:rPr>
        <w:t>второй</w:t>
      </w:r>
      <w:r w:rsidR="00100C4C" w:rsidRPr="00CE3059">
        <w:rPr>
          <w:rFonts w:ascii="Times New Roman" w:hAnsi="Times New Roman"/>
          <w:sz w:val="24"/>
          <w:szCs w:val="24"/>
        </w:rPr>
        <w:t xml:space="preserve"> вопрос студентам необходимо охарактеризовать общие принципы проведения выборов Приднестровской Молдавской Республики, попробовать сравнить систему </w:t>
      </w:r>
      <w:r w:rsidR="00100C4C" w:rsidRPr="00A31555">
        <w:rPr>
          <w:rFonts w:ascii="Times New Roman" w:hAnsi="Times New Roman"/>
          <w:sz w:val="24"/>
          <w:szCs w:val="24"/>
        </w:rPr>
        <w:t>принципов проведения выборов в различных странах мира.</w:t>
      </w:r>
    </w:p>
    <w:p w:rsidR="00A31555" w:rsidRPr="00A31555" w:rsidRDefault="00270082" w:rsidP="00270082">
      <w:pPr>
        <w:pStyle w:val="ab"/>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AF43D8" w:rsidRPr="00A31555">
        <w:rPr>
          <w:rFonts w:ascii="Times New Roman" w:hAnsi="Times New Roman" w:cs="Times New Roman"/>
          <w:sz w:val="24"/>
          <w:szCs w:val="24"/>
        </w:rPr>
        <w:t xml:space="preserve"> </w:t>
      </w:r>
      <w:r w:rsidR="00100C4C" w:rsidRPr="00A31555">
        <w:rPr>
          <w:rFonts w:ascii="Times New Roman" w:hAnsi="Times New Roman" w:cs="Times New Roman"/>
          <w:sz w:val="24"/>
          <w:szCs w:val="24"/>
        </w:rPr>
        <w:t xml:space="preserve"> </w:t>
      </w:r>
      <w:r w:rsidR="00CE3059" w:rsidRPr="00A31555">
        <w:rPr>
          <w:rFonts w:ascii="Times New Roman" w:hAnsi="Times New Roman" w:cs="Times New Roman"/>
          <w:sz w:val="24"/>
          <w:szCs w:val="24"/>
        </w:rPr>
        <w:t xml:space="preserve">- по </w:t>
      </w:r>
      <w:r w:rsidR="00100C4C" w:rsidRPr="00A31555">
        <w:rPr>
          <w:rFonts w:ascii="Times New Roman" w:hAnsi="Times New Roman" w:cs="Times New Roman"/>
          <w:sz w:val="24"/>
          <w:szCs w:val="24"/>
        </w:rPr>
        <w:t>третьему</w:t>
      </w:r>
      <w:r w:rsidR="00CE3059" w:rsidRPr="00A31555">
        <w:rPr>
          <w:rFonts w:ascii="Times New Roman" w:hAnsi="Times New Roman" w:cs="Times New Roman"/>
          <w:sz w:val="24"/>
          <w:szCs w:val="24"/>
        </w:rPr>
        <w:t xml:space="preserve"> вопросу студентам необходимо уяснить, что представляет собой избирательное право, определить классификацию и систему </w:t>
      </w:r>
      <w:r w:rsidR="00CE3059" w:rsidRPr="00A31555">
        <w:rPr>
          <w:rFonts w:ascii="Times New Roman" w:hAnsi="Times New Roman" w:cs="Times New Roman"/>
          <w:bCs/>
          <w:iCs/>
          <w:sz w:val="24"/>
          <w:szCs w:val="24"/>
        </w:rPr>
        <w:t xml:space="preserve">принципов избирательного права, выявить особенности активного и пассивного избирательного права </w:t>
      </w:r>
      <w:r w:rsidR="00CE3059" w:rsidRPr="00A31555">
        <w:rPr>
          <w:rFonts w:ascii="Times New Roman" w:hAnsi="Times New Roman" w:cs="Times New Roman"/>
          <w:sz w:val="24"/>
          <w:szCs w:val="24"/>
        </w:rPr>
        <w:t xml:space="preserve">Приднестровской Молдавской Республики. Отдельно необходимо остановиться на </w:t>
      </w:r>
      <w:r w:rsidR="00A31555" w:rsidRPr="00A31555">
        <w:rPr>
          <w:rFonts w:ascii="Times New Roman" w:hAnsi="Times New Roman" w:cs="Times New Roman"/>
          <w:sz w:val="24"/>
          <w:szCs w:val="24"/>
        </w:rPr>
        <w:t>статье 3 Избирательного кодекса Приднестровской Молдавской Республики</w:t>
      </w:r>
      <w:r w:rsidR="00A31555" w:rsidRPr="00A31555">
        <w:rPr>
          <w:rFonts w:ascii="Times New Roman" w:hAnsi="Times New Roman" w:cs="Times New Roman"/>
          <w:b/>
          <w:sz w:val="24"/>
          <w:szCs w:val="24"/>
        </w:rPr>
        <w:t xml:space="preserve"> - </w:t>
      </w:r>
      <w:r w:rsidR="00A31555" w:rsidRPr="00A31555">
        <w:rPr>
          <w:rFonts w:ascii="Times New Roman" w:hAnsi="Times New Roman" w:cs="Times New Roman"/>
          <w:sz w:val="24"/>
          <w:szCs w:val="24"/>
        </w:rPr>
        <w:t>1. В голосовании имеют право участвовать граждане Приднестровской Молдавской Республики, которым на день голосования исполнилось 18 лет.</w:t>
      </w:r>
    </w:p>
    <w:p w:rsidR="00A31555" w:rsidRPr="00A31555" w:rsidRDefault="00270082" w:rsidP="00270082">
      <w:pPr>
        <w:pStyle w:val="ab"/>
        <w:jc w:val="both"/>
        <w:rPr>
          <w:rFonts w:ascii="Times New Roman" w:hAnsi="Times New Roman" w:cs="Times New Roman"/>
          <w:sz w:val="24"/>
          <w:szCs w:val="24"/>
        </w:rPr>
      </w:pPr>
      <w:r>
        <w:rPr>
          <w:rFonts w:ascii="Times New Roman" w:hAnsi="Times New Roman" w:cs="Times New Roman"/>
          <w:sz w:val="24"/>
          <w:szCs w:val="24"/>
        </w:rPr>
        <w:t xml:space="preserve">      </w:t>
      </w:r>
      <w:r w:rsidR="00A31555" w:rsidRPr="00A31555">
        <w:rPr>
          <w:rFonts w:ascii="Times New Roman" w:hAnsi="Times New Roman" w:cs="Times New Roman"/>
          <w:sz w:val="24"/>
          <w:szCs w:val="24"/>
        </w:rPr>
        <w:t>В выборах не участвуют лица, признанные судом недееспособными, а также содержащиеся в местах лишения свободы по вступившему в законную силу приговору суда.</w:t>
      </w:r>
    </w:p>
    <w:p w:rsidR="00A31555" w:rsidRPr="00A31555" w:rsidRDefault="00270082" w:rsidP="00270082">
      <w:pPr>
        <w:pStyle w:val="ab"/>
        <w:jc w:val="both"/>
        <w:rPr>
          <w:rFonts w:ascii="Times New Roman" w:hAnsi="Times New Roman" w:cs="Times New Roman"/>
          <w:sz w:val="24"/>
          <w:szCs w:val="24"/>
        </w:rPr>
      </w:pPr>
      <w:r>
        <w:rPr>
          <w:rFonts w:ascii="Times New Roman" w:hAnsi="Times New Roman" w:cs="Times New Roman"/>
          <w:sz w:val="24"/>
          <w:szCs w:val="24"/>
        </w:rPr>
        <w:t xml:space="preserve">      </w:t>
      </w:r>
      <w:r w:rsidR="00A31555" w:rsidRPr="00A31555">
        <w:rPr>
          <w:rFonts w:ascii="Times New Roman" w:hAnsi="Times New Roman" w:cs="Times New Roman"/>
          <w:sz w:val="24"/>
          <w:szCs w:val="24"/>
        </w:rPr>
        <w:t>Какие-либо иные, не предусмотренные действующим законодательством прямые или косвенные ограничения прав на участие в выборах в зависимости от расы, национальности, пола,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запрещаются.</w:t>
      </w:r>
    </w:p>
    <w:p w:rsidR="00CE3059" w:rsidRPr="00CE3059" w:rsidRDefault="00CE3059" w:rsidP="00A31555">
      <w:pPr>
        <w:pStyle w:val="a3"/>
        <w:shd w:val="clear" w:color="auto" w:fill="FFFFFF"/>
        <w:spacing w:before="0" w:beforeAutospacing="0" w:after="0" w:afterAutospacing="0"/>
        <w:jc w:val="both"/>
        <w:textAlignment w:val="baseline"/>
      </w:pPr>
    </w:p>
    <w:p w:rsidR="00CE3059" w:rsidRPr="00CE3059" w:rsidRDefault="00CE3059" w:rsidP="00A463D1">
      <w:pPr>
        <w:numPr>
          <w:ilvl w:val="0"/>
          <w:numId w:val="2"/>
        </w:numPr>
        <w:spacing w:after="0" w:line="240" w:lineRule="auto"/>
        <w:ind w:left="0" w:firstLine="0"/>
        <w:jc w:val="both"/>
        <w:rPr>
          <w:rFonts w:ascii="Times New Roman" w:hAnsi="Times New Roman"/>
          <w:sz w:val="24"/>
          <w:szCs w:val="24"/>
        </w:rPr>
      </w:pPr>
      <w:r w:rsidRPr="00CE3059">
        <w:rPr>
          <w:rFonts w:ascii="Times New Roman" w:hAnsi="Times New Roman"/>
          <w:sz w:val="24"/>
          <w:szCs w:val="24"/>
        </w:rPr>
        <w:t>ОСНОВНЫЕ ТЕРМИНЫ И ПОНЯТИЯ:</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 xml:space="preserve">- </w:t>
      </w:r>
      <w:r w:rsidR="00270082" w:rsidRPr="00CE3059">
        <w:rPr>
          <w:rFonts w:ascii="Times New Roman" w:hAnsi="Times New Roman"/>
          <w:bCs/>
          <w:sz w:val="24"/>
          <w:szCs w:val="24"/>
        </w:rPr>
        <w:t>выборы</w:t>
      </w:r>
      <w:r w:rsidR="00270082" w:rsidRPr="00CE3059">
        <w:rPr>
          <w:rFonts w:ascii="Times New Roman" w:hAnsi="Times New Roman"/>
          <w:sz w:val="24"/>
          <w:szCs w:val="24"/>
        </w:rPr>
        <w:t>, всеобщи</w:t>
      </w:r>
      <w:r w:rsidR="00270082">
        <w:rPr>
          <w:rFonts w:ascii="Times New Roman" w:hAnsi="Times New Roman"/>
          <w:sz w:val="24"/>
          <w:szCs w:val="24"/>
        </w:rPr>
        <w:t>е</w:t>
      </w:r>
      <w:r w:rsidRPr="00CE3059">
        <w:rPr>
          <w:rFonts w:ascii="Times New Roman" w:hAnsi="Times New Roman"/>
          <w:sz w:val="24"/>
          <w:szCs w:val="24"/>
        </w:rPr>
        <w:t xml:space="preserve"> выбор</w:t>
      </w:r>
      <w:r w:rsidR="00270082">
        <w:rPr>
          <w:rFonts w:ascii="Times New Roman" w:hAnsi="Times New Roman"/>
          <w:sz w:val="24"/>
          <w:szCs w:val="24"/>
        </w:rPr>
        <w:t>ы</w:t>
      </w:r>
      <w:r w:rsidRPr="00CE3059">
        <w:rPr>
          <w:rFonts w:ascii="Times New Roman" w:hAnsi="Times New Roman"/>
          <w:sz w:val="24"/>
          <w:szCs w:val="24"/>
        </w:rPr>
        <w:t xml:space="preserve">,  частичные выборы,  </w:t>
      </w:r>
      <w:r w:rsidRPr="00CE3059">
        <w:rPr>
          <w:rFonts w:ascii="Times New Roman" w:hAnsi="Times New Roman"/>
          <w:bCs/>
          <w:sz w:val="24"/>
          <w:szCs w:val="24"/>
        </w:rPr>
        <w:t>объективное избирательное право</w:t>
      </w:r>
      <w:r w:rsidRPr="00CE3059">
        <w:rPr>
          <w:rFonts w:ascii="Times New Roman" w:hAnsi="Times New Roman"/>
          <w:sz w:val="24"/>
          <w:szCs w:val="24"/>
        </w:rPr>
        <w:t xml:space="preserve">, </w:t>
      </w:r>
      <w:r w:rsidRPr="00CE3059">
        <w:rPr>
          <w:rFonts w:ascii="Times New Roman" w:hAnsi="Times New Roman"/>
          <w:bCs/>
          <w:sz w:val="24"/>
          <w:szCs w:val="24"/>
        </w:rPr>
        <w:t>субъективное избирательное право</w:t>
      </w:r>
      <w:r w:rsidRPr="00CE3059">
        <w:rPr>
          <w:rFonts w:ascii="Times New Roman" w:hAnsi="Times New Roman"/>
          <w:sz w:val="24"/>
          <w:szCs w:val="24"/>
        </w:rPr>
        <w:t>,  активное избирательное право,  пассивное избирательное право,  избирательные цензы,  ценз гражданства, ценз оседлости,  возрастной ценз,  ценз языка,  ценз пола,  религиозный ценз, образовательный ценз, имущественный ценз, принцип равенства,</w:t>
      </w:r>
      <w:r w:rsidRPr="00CE3059">
        <w:rPr>
          <w:rFonts w:ascii="Times New Roman" w:hAnsi="Times New Roman"/>
          <w:bCs/>
          <w:sz w:val="24"/>
          <w:szCs w:val="24"/>
        </w:rPr>
        <w:t xml:space="preserve"> конституционный принцип тайного голосования</w:t>
      </w:r>
      <w:r w:rsidRPr="00CE3059">
        <w:rPr>
          <w:rFonts w:ascii="Times New Roman" w:hAnsi="Times New Roman"/>
          <w:sz w:val="24"/>
          <w:szCs w:val="24"/>
        </w:rPr>
        <w:t xml:space="preserve">, </w:t>
      </w:r>
      <w:r w:rsidRPr="00CE3059">
        <w:rPr>
          <w:rFonts w:ascii="Times New Roman" w:hAnsi="Times New Roman"/>
          <w:bCs/>
          <w:sz w:val="24"/>
          <w:szCs w:val="24"/>
        </w:rPr>
        <w:t>принцип добровольности</w:t>
      </w:r>
      <w:r w:rsidRPr="00CE3059">
        <w:rPr>
          <w:rFonts w:ascii="Times New Roman" w:hAnsi="Times New Roman"/>
          <w:sz w:val="24"/>
          <w:szCs w:val="24"/>
        </w:rPr>
        <w:t>.</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1. Избирательный кодекс Приднестровской Молдавской Республики от 9 августа 2000 года №332-З (СЗМР 00-3) с изменениями и дополнениями.</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2. Выдрин И.В., Кокотов А.Н. Муниципальное право России. – М., 2002.</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3. Головистикова Н.Н., Грудцына Л.Ю. Конституционное право России. Учеб. Пособие. – М.: Изд-во «ЭКСМО», 2007.</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4. Катков Д.Б., Корчиго Е.В. Избирательное право. Учебное пособие, М.,2003.</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5. Козлова Е.И., Кутафин О.Е. Конституционное право России. – М., 2001.</w:t>
      </w:r>
    </w:p>
    <w:sectPr w:rsidR="00CE3059" w:rsidRPr="00CE3059" w:rsidSect="00A463D1">
      <w:footerReference w:type="default" r:id="rId7"/>
      <w:pgSz w:w="11906" w:h="16838"/>
      <w:pgMar w:top="567" w:right="567" w:bottom="567" w:left="113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82F" w:rsidRDefault="005A482F" w:rsidP="004128FE">
      <w:pPr>
        <w:spacing w:after="0" w:line="240" w:lineRule="auto"/>
      </w:pPr>
      <w:r>
        <w:separator/>
      </w:r>
    </w:p>
  </w:endnote>
  <w:endnote w:type="continuationSeparator" w:id="0">
    <w:p w:rsidR="005A482F" w:rsidRDefault="005A482F"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7C7B54">
        <w:pPr>
          <w:pStyle w:val="a9"/>
          <w:jc w:val="center"/>
        </w:pPr>
        <w:r>
          <w:fldChar w:fldCharType="begin"/>
        </w:r>
        <w:r>
          <w:instrText xml:space="preserve"> PAGE   \* MERGEFORMAT </w:instrText>
        </w:r>
        <w:r>
          <w:fldChar w:fldCharType="separate"/>
        </w:r>
        <w:r w:rsidR="006E06F6">
          <w:rPr>
            <w:noProof/>
          </w:rPr>
          <w:t>1</w:t>
        </w:r>
        <w:r>
          <w:rPr>
            <w:noProof/>
          </w:rPr>
          <w:fldChar w:fldCharType="end"/>
        </w:r>
      </w:p>
    </w:sdtContent>
  </w:sdt>
  <w:p w:rsidR="004128FE" w:rsidRDefault="004128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82F" w:rsidRDefault="005A482F" w:rsidP="004128FE">
      <w:pPr>
        <w:spacing w:after="0" w:line="240" w:lineRule="auto"/>
      </w:pPr>
      <w:r>
        <w:separator/>
      </w:r>
    </w:p>
  </w:footnote>
  <w:footnote w:type="continuationSeparator" w:id="0">
    <w:p w:rsidR="005A482F" w:rsidRDefault="005A482F"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76D049F2"/>
    <w:multiLevelType w:val="hybridMultilevel"/>
    <w:tmpl w:val="40AED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12F66"/>
    <w:rsid w:val="00032990"/>
    <w:rsid w:val="000B3EB1"/>
    <w:rsid w:val="00100C4C"/>
    <w:rsid w:val="00134942"/>
    <w:rsid w:val="00146C57"/>
    <w:rsid w:val="00270082"/>
    <w:rsid w:val="003F7378"/>
    <w:rsid w:val="004128FE"/>
    <w:rsid w:val="005A482F"/>
    <w:rsid w:val="00605EE2"/>
    <w:rsid w:val="00620071"/>
    <w:rsid w:val="006E06F6"/>
    <w:rsid w:val="007054B1"/>
    <w:rsid w:val="007C4D7A"/>
    <w:rsid w:val="007C7B54"/>
    <w:rsid w:val="009C4AA0"/>
    <w:rsid w:val="00A31555"/>
    <w:rsid w:val="00A463D1"/>
    <w:rsid w:val="00AF43D8"/>
    <w:rsid w:val="00B07F80"/>
    <w:rsid w:val="00CE3059"/>
    <w:rsid w:val="00D516BC"/>
    <w:rsid w:val="00E458F9"/>
    <w:rsid w:val="00F767E4"/>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2B5F6"/>
  <w15:docId w15:val="{9A07014C-2C89-4564-AC41-71F95CD92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iPriority w:val="99"/>
    <w:semiHidden/>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styleId="ab">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Знак,Знак Знак Знак Знак,Текст Знак Знак Знак1 Знак"/>
    <w:basedOn w:val="a"/>
    <w:link w:val="11"/>
    <w:uiPriority w:val="99"/>
    <w:rsid w:val="00A31555"/>
    <w:pPr>
      <w:spacing w:after="0" w:line="240" w:lineRule="auto"/>
    </w:pPr>
    <w:rPr>
      <w:rFonts w:ascii="Courier New" w:hAnsi="Courier New" w:cs="Courier New"/>
      <w:sz w:val="20"/>
      <w:szCs w:val="20"/>
    </w:rPr>
  </w:style>
  <w:style w:type="character" w:customStyle="1" w:styleId="ac">
    <w:name w:val="Текст Знак"/>
    <w:basedOn w:val="a0"/>
    <w:uiPriority w:val="99"/>
    <w:semiHidden/>
    <w:rsid w:val="00A31555"/>
    <w:rPr>
      <w:rFonts w:ascii="Consolas" w:eastAsia="Times New Roman" w:hAnsi="Consolas" w:cs="Times New Roman"/>
      <w:sz w:val="21"/>
      <w:szCs w:val="21"/>
      <w:lang w:eastAsia="ru-RU"/>
    </w:rPr>
  </w:style>
  <w:style w:type="character" w:customStyle="1" w:styleId="11">
    <w:name w:val="Текст Знак1"/>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Знак Знак Знак"/>
    <w:link w:val="ab"/>
    <w:uiPriority w:val="99"/>
    <w:rsid w:val="00A3155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586</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18</cp:revision>
  <dcterms:created xsi:type="dcterms:W3CDTF">2019-07-25T13:08:00Z</dcterms:created>
  <dcterms:modified xsi:type="dcterms:W3CDTF">2021-07-20T11:42:00Z</dcterms:modified>
</cp:coreProperties>
</file>